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90</w:t>
      </w:r>
      <w:r>
        <w:rPr>
          <w:rFonts w:ascii="Times New Roman" w:eastAsia="Times New Roman" w:hAnsi="Times New Roman" w:cs="Times New Roman"/>
          <w:sz w:val="22"/>
          <w:szCs w:val="22"/>
        </w:rPr>
        <w:t>-2103/2024</w:t>
      </w:r>
    </w:p>
    <w:p>
      <w:pPr>
        <w:spacing w:before="0" w:after="0"/>
        <w:ind w:firstLine="54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 </w:t>
      </w:r>
      <w:r>
        <w:rPr>
          <w:rFonts w:ascii="Times New Roman" w:eastAsia="Times New Roman" w:hAnsi="Times New Roman" w:cs="Times New Roman"/>
          <w:sz w:val="22"/>
          <w:szCs w:val="22"/>
        </w:rPr>
        <w:t>86MS0043-01-2023-013159-29</w:t>
      </w:r>
    </w:p>
    <w:p>
      <w:pPr>
        <w:spacing w:before="0" w:after="0"/>
        <w:ind w:firstLine="54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40"/>
      </w:pP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24 января 2024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rFonts w:ascii="Times New Roman" w:eastAsia="Times New Roman" w:hAnsi="Times New Roman" w:cs="Times New Roman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</w:rPr>
        <w:t>ул. Нефтяников, д. 6</w:t>
      </w:r>
      <w:r>
        <w:rPr>
          <w:rFonts w:ascii="Times New Roman" w:eastAsia="Times New Roman" w:hAnsi="Times New Roman" w:cs="Times New Roman"/>
        </w:rPr>
        <w:t xml:space="preserve">, исполняющий обязанности мирового судьи судебного </w:t>
      </w:r>
      <w:r>
        <w:rPr>
          <w:rFonts w:ascii="Times New Roman" w:eastAsia="Times New Roman" w:hAnsi="Times New Roman" w:cs="Times New Roman"/>
        </w:rPr>
        <w:t xml:space="preserve">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по делу об административном правонарушении в отношении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Ерастова Виктора Борисовича, </w:t>
      </w:r>
      <w:r>
        <w:rPr>
          <w:rStyle w:val="cat-UserDefinedgrp-36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9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генерального директора </w:t>
      </w:r>
      <w:r>
        <w:rPr>
          <w:rFonts w:ascii="Times New Roman" w:eastAsia="Times New Roman" w:hAnsi="Times New Roman" w:cs="Times New Roman"/>
        </w:rPr>
        <w:t>ОО</w:t>
      </w:r>
      <w:r>
        <w:rPr>
          <w:rFonts w:ascii="Times New Roman" w:eastAsia="Times New Roman" w:hAnsi="Times New Roman" w:cs="Times New Roman"/>
        </w:rPr>
        <w:t>О «</w:t>
      </w:r>
      <w:r>
        <w:rPr>
          <w:rFonts w:ascii="Times New Roman" w:eastAsia="Times New Roman" w:hAnsi="Times New Roman" w:cs="Times New Roman"/>
        </w:rPr>
        <w:t>Юграэнергострой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40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паспорт серии </w:t>
      </w:r>
      <w:r>
        <w:rPr>
          <w:rStyle w:val="cat-UserDefinedgrp-41rplc-1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Ерастов В.Б., являясь генеральным директором ОО</w:t>
      </w:r>
      <w:r>
        <w:rPr>
          <w:rFonts w:ascii="Times New Roman" w:eastAsia="Times New Roman" w:hAnsi="Times New Roman" w:cs="Times New Roman"/>
        </w:rPr>
        <w:t>О «</w:t>
      </w:r>
      <w:r>
        <w:rPr>
          <w:rFonts w:ascii="Times New Roman" w:eastAsia="Times New Roman" w:hAnsi="Times New Roman" w:cs="Times New Roman"/>
        </w:rPr>
        <w:t>Юграэнергострой</w:t>
      </w:r>
      <w:r>
        <w:rPr>
          <w:rFonts w:ascii="Times New Roman" w:eastAsia="Times New Roman" w:hAnsi="Times New Roman" w:cs="Times New Roman"/>
        </w:rPr>
        <w:t xml:space="preserve">», расположенного по адресу: ХМАО – Югра, г. Нижневартовск, ул. Индустриальная, западный промышленный узел 97, панель 3, в нарушение пункта 6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ХМАО – Югры</w:t>
      </w:r>
      <w:r>
        <w:rPr>
          <w:rFonts w:ascii="Times New Roman" w:eastAsia="Times New Roman" w:hAnsi="Times New Roman" w:cs="Times New Roman"/>
        </w:rPr>
        <w:t xml:space="preserve"> форму ЕФС-1, раздел 1, подраздел 1.1 – 12 октября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(регистрационный номер обращения 101-23-004-0770-9359) на застрахование лицо </w:t>
      </w:r>
      <w:r>
        <w:rPr>
          <w:rStyle w:val="cat-UserDefinedgrp-42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., СНИЛС </w:t>
      </w:r>
      <w:r>
        <w:rPr>
          <w:rStyle w:val="cat-UserDefinedgrp-29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 датой </w:t>
      </w:r>
      <w:r>
        <w:rPr>
          <w:rFonts w:ascii="Times New Roman" w:eastAsia="Times New Roman" w:hAnsi="Times New Roman" w:cs="Times New Roman"/>
        </w:rPr>
        <w:t>окончания</w:t>
      </w:r>
      <w:r>
        <w:rPr>
          <w:rFonts w:ascii="Times New Roman" w:eastAsia="Times New Roman" w:hAnsi="Times New Roman" w:cs="Times New Roman"/>
        </w:rPr>
        <w:t xml:space="preserve"> договора ГПХ 09.10.2023 (графа 2 подраздела 1.1), срок предоставления которого установлен не </w:t>
      </w:r>
      <w:r>
        <w:rPr>
          <w:rFonts w:ascii="Times New Roman" w:eastAsia="Times New Roman" w:hAnsi="Times New Roman" w:cs="Times New Roman"/>
        </w:rPr>
        <w:t>позднее 10 октября 2023 года.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</w:rPr>
        <w:t>Ерастов В.Б.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административного материала уведомлялся по указанному в протоколе адресу.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материалам дела судебная повестка, направленная в адрес </w:t>
      </w:r>
      <w:r>
        <w:rPr>
          <w:rFonts w:ascii="Times New Roman" w:eastAsia="Times New Roman" w:hAnsi="Times New Roman" w:cs="Times New Roman"/>
        </w:rPr>
        <w:t>Ерастова В.Б.</w:t>
      </w:r>
      <w:r>
        <w:rPr>
          <w:rFonts w:ascii="Times New Roman" w:eastAsia="Times New Roman" w:hAnsi="Times New Roman" w:cs="Times New Roman"/>
        </w:rPr>
        <w:t xml:space="preserve">, возвращена в суд по истечению срока хранения. Уважительности причин неполучения заказной корреспонденции не установлено. Таким образом, приняв необходимые меры для надлежащего извещения </w:t>
      </w:r>
      <w:r>
        <w:rPr>
          <w:rFonts w:ascii="Times New Roman" w:eastAsia="Times New Roman" w:hAnsi="Times New Roman" w:cs="Times New Roman"/>
        </w:rPr>
        <w:t>Ерастова В.Б.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дела, у суда нет оснований полагать, что его права на судебную защиту нарушены.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Ерастова В.Б.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</w:rPr>
        <w:t>4668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.2023; уведомление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.2023;</w:t>
      </w:r>
      <w:r>
        <w:rPr>
          <w:rFonts w:ascii="Times New Roman" w:eastAsia="Times New Roman" w:hAnsi="Times New Roman" w:cs="Times New Roman"/>
        </w:rPr>
        <w:t xml:space="preserve"> сведения из </w:t>
      </w:r>
      <w:r>
        <w:rPr>
          <w:rFonts w:ascii="Times New Roman" w:eastAsia="Times New Roman" w:hAnsi="Times New Roman" w:cs="Times New Roman"/>
        </w:rPr>
        <w:t>ЕРСМиСП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форму ЕФС-1, представленную в </w:t>
      </w:r>
      <w:r>
        <w:rPr>
          <w:rFonts w:ascii="Times New Roman" w:eastAsia="Times New Roman" w:hAnsi="Times New Roman" w:cs="Times New Roman"/>
        </w:rPr>
        <w:t>ОСФР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; выписку из ЕГРЮЛ,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п. 6 ст. 11 Федерального закона от 01.04.1996 № 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административного дела следует, что </w:t>
      </w:r>
      <w:r>
        <w:rPr>
          <w:rFonts w:ascii="Times New Roman" w:eastAsia="Times New Roman" w:hAnsi="Times New Roman" w:cs="Times New Roman"/>
        </w:rPr>
        <w:t>Ерастов В.Б.</w:t>
      </w:r>
      <w:r>
        <w:rPr>
          <w:rFonts w:ascii="Times New Roman" w:eastAsia="Times New Roman" w:hAnsi="Times New Roman" w:cs="Times New Roman"/>
        </w:rPr>
        <w:t xml:space="preserve"> являясь генеральным директором </w:t>
      </w:r>
      <w:r>
        <w:rPr>
          <w:rFonts w:ascii="Times New Roman" w:eastAsia="Times New Roman" w:hAnsi="Times New Roman" w:cs="Times New Roman"/>
        </w:rPr>
        <w:t>ОО</w:t>
      </w:r>
      <w:r>
        <w:rPr>
          <w:rFonts w:ascii="Times New Roman" w:eastAsia="Times New Roman" w:hAnsi="Times New Roman" w:cs="Times New Roman"/>
        </w:rPr>
        <w:t>О «</w:t>
      </w:r>
      <w:r>
        <w:rPr>
          <w:rFonts w:ascii="Times New Roman" w:eastAsia="Times New Roman" w:hAnsi="Times New Roman" w:cs="Times New Roman"/>
        </w:rPr>
        <w:t>Юграэнергострой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 xml:space="preserve">несвоевременно предоставил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ХМАО – Югры</w:t>
      </w:r>
      <w:r>
        <w:rPr>
          <w:rFonts w:ascii="Times New Roman" w:eastAsia="Times New Roman" w:hAnsi="Times New Roman" w:cs="Times New Roman"/>
        </w:rPr>
        <w:t xml:space="preserve"> форму ЕФС-1, раздел 1, подраздел 1.1 - </w:t>
      </w:r>
      <w:r>
        <w:rPr>
          <w:rFonts w:ascii="Times New Roman" w:eastAsia="Times New Roman" w:hAnsi="Times New Roman" w:cs="Times New Roman"/>
        </w:rPr>
        <w:t>12 октября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(регистрационный номер обращения 101-23-004-0770-9359) на застрахование лицо </w:t>
      </w:r>
      <w:r>
        <w:rPr>
          <w:rStyle w:val="cat-UserDefinedgrp-42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., СНИЛС </w:t>
      </w:r>
      <w:r>
        <w:rPr>
          <w:rStyle w:val="cat-UserDefinedgrp-29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с датой </w:t>
      </w:r>
      <w:r>
        <w:rPr>
          <w:rFonts w:ascii="Times New Roman" w:eastAsia="Times New Roman" w:hAnsi="Times New Roman" w:cs="Times New Roman"/>
        </w:rPr>
        <w:t>окончания</w:t>
      </w:r>
      <w:r>
        <w:rPr>
          <w:rFonts w:ascii="Times New Roman" w:eastAsia="Times New Roman" w:hAnsi="Times New Roman" w:cs="Times New Roman"/>
        </w:rPr>
        <w:t xml:space="preserve"> договора ГПХ 09.10.2023 (графа 2 подраздела 1.1), срок предоставления которого установлен не </w:t>
      </w:r>
      <w:r>
        <w:rPr>
          <w:rFonts w:ascii="Times New Roman" w:eastAsia="Times New Roman" w:hAnsi="Times New Roman" w:cs="Times New Roman"/>
        </w:rPr>
        <w:t>позднее 10 октября 2023 года</w:t>
      </w:r>
      <w:r>
        <w:rPr>
          <w:rFonts w:ascii="Times New Roman" w:eastAsia="Times New Roman" w:hAnsi="Times New Roman" w:cs="Times New Roman"/>
        </w:rPr>
        <w:t xml:space="preserve"> то есть с пропуском установленного законом срока.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</w:rPr>
        <w:t>Ерастова В.Б.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Кодекса РФ об АП, доказана.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Кодекса РФ об АП,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Ерастова Виктора Борисовича признать виновным в совершении административного правонарушения, предусмотренного ч. 1 ст. 15.33.2 Кодекса РФ об АП, и подвергнуть </w:t>
      </w:r>
      <w:r>
        <w:rPr>
          <w:rFonts w:ascii="Times New Roman" w:eastAsia="Times New Roman" w:hAnsi="Times New Roman" w:cs="Times New Roman"/>
        </w:rPr>
        <w:t>наказанию в виде административного штрафа в размере 300 (триста) рублей.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в УФК по Ханты-Мансийскому автономному округу - Югре (ОСФР по ХМАО – Югре, л/с 04874Ф87010), ИНН 8601002078, КПП 860101001, БИК ТОФК 007162163, ОКТМО 71875000, расчетный счет № 031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430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000 000 18700 в РКЦ г. Ханты-Мансийск//УФК по Ханты-Мансийскому автономному округу - Югре г. Ханты-Мансийск,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/счет 401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028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102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453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700 00007, </w:t>
      </w:r>
      <w:r>
        <w:rPr>
          <w:rFonts w:ascii="Times New Roman" w:eastAsia="Times New Roman" w:hAnsi="Times New Roman" w:cs="Times New Roman"/>
        </w:rPr>
        <w:t xml:space="preserve">КБК 79711601230060001140, </w:t>
      </w:r>
      <w:r>
        <w:rPr>
          <w:rFonts w:ascii="Times New Roman" w:eastAsia="Times New Roman" w:hAnsi="Times New Roman" w:cs="Times New Roman"/>
        </w:rPr>
        <w:t>УИН 79702700000000041237.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left="540"/>
        <w:jc w:val="both"/>
      </w:pPr>
    </w:p>
    <w:p>
      <w:pPr>
        <w:spacing w:before="0" w:after="0"/>
        <w:ind w:left="540"/>
        <w:jc w:val="both"/>
        <w:rPr>
          <w:rStyle w:val="DefaultParagraphFont"/>
          <w:sz w:val="24"/>
          <w:szCs w:val="24"/>
        </w:rPr>
      </w:pPr>
      <w:r>
        <w:rPr>
          <w:rStyle w:val="cat-UserDefinedgrp-43rplc-66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Е.В. Аксенова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ХМАО- Югры </w:t>
      </w:r>
    </w:p>
    <w:p>
      <w:pPr>
        <w:spacing w:before="0" w:after="0"/>
        <w:ind w:firstLine="540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UserDefinedgrp-40rplc-16">
    <w:name w:val="cat-UserDefined grp-40 rplc-16"/>
    <w:basedOn w:val="DefaultParagraphFont"/>
  </w:style>
  <w:style w:type="character" w:customStyle="1" w:styleId="cat-UserDefinedgrp-41rplc-19">
    <w:name w:val="cat-UserDefined grp-41 rplc-19"/>
    <w:basedOn w:val="DefaultParagraphFont"/>
  </w:style>
  <w:style w:type="character" w:customStyle="1" w:styleId="cat-UserDefinedgrp-42rplc-29">
    <w:name w:val="cat-UserDefined grp-42 rplc-29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42rplc-47">
    <w:name w:val="cat-UserDefined grp-42 rplc-47"/>
    <w:basedOn w:val="DefaultParagraphFont"/>
  </w:style>
  <w:style w:type="character" w:customStyle="1" w:styleId="cat-UserDefinedgrp-29rplc-48">
    <w:name w:val="cat-UserDefined grp-29 rplc-48"/>
    <w:basedOn w:val="DefaultParagraphFont"/>
  </w:style>
  <w:style w:type="character" w:customStyle="1" w:styleId="cat-UserDefinedgrp-43rplc-66">
    <w:name w:val="cat-UserDefined grp-43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